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C058D" w14:textId="77777777" w:rsidR="001B39C9" w:rsidRDefault="001B39C9" w:rsidP="001B39C9">
      <w:pPr>
        <w:pStyle w:val="Prrafodelista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E58DB">
        <w:rPr>
          <w:rFonts w:asciiTheme="minorHAnsi" w:hAnsiTheme="minorHAnsi" w:cs="Arial"/>
          <w:b/>
          <w:sz w:val="24"/>
          <w:szCs w:val="24"/>
          <w:u w:val="single"/>
        </w:rPr>
        <w:t>PROTOCOLO DE DERIVACIÓN POR PARTE DE PROFESORES JEFE A CONVIVENCIA ESCOLAR</w:t>
      </w:r>
    </w:p>
    <w:p w14:paraId="2FAD9A89" w14:textId="77777777" w:rsidR="001B39C9" w:rsidRPr="00AE58DB" w:rsidRDefault="001B39C9" w:rsidP="001B39C9">
      <w:pPr>
        <w:pStyle w:val="Prrafodelista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0E48F8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Se incluyen en este apartado, aquellos casos que sean de preocupación para el profesor(a) jefe de un curso en particular. Entre ellos:</w:t>
      </w:r>
    </w:p>
    <w:p w14:paraId="69122BB5" w14:textId="77777777" w:rsidR="001B39C9" w:rsidRPr="00AE58DB" w:rsidRDefault="001B39C9" w:rsidP="001B39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Problemas conductuales del estudiante.</w:t>
      </w:r>
    </w:p>
    <w:p w14:paraId="7923A1E2" w14:textId="77777777" w:rsidR="001B39C9" w:rsidRPr="00AE58DB" w:rsidRDefault="001B39C9" w:rsidP="001B39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Problemas emocionales del estudiante.</w:t>
      </w:r>
    </w:p>
    <w:p w14:paraId="670640DA" w14:textId="77777777" w:rsidR="001B39C9" w:rsidRPr="00AE58DB" w:rsidRDefault="001B39C9" w:rsidP="001B39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Conflictos en el hogar del estudiante.</w:t>
      </w:r>
    </w:p>
    <w:p w14:paraId="75F2DECF" w14:textId="77777777" w:rsidR="001B39C9" w:rsidRPr="00AE58DB" w:rsidRDefault="001B39C9" w:rsidP="001B39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AE58DB">
        <w:rPr>
          <w:rFonts w:asciiTheme="minorHAnsi" w:hAnsiTheme="minorHAnsi" w:cs="Arial"/>
          <w:sz w:val="24"/>
          <w:szCs w:val="24"/>
        </w:rPr>
        <w:t>Bullying</w:t>
      </w:r>
      <w:proofErr w:type="spellEnd"/>
      <w:r w:rsidRPr="00AE58DB">
        <w:rPr>
          <w:rFonts w:asciiTheme="minorHAnsi" w:hAnsiTheme="minorHAnsi" w:cs="Arial"/>
          <w:sz w:val="24"/>
          <w:szCs w:val="24"/>
        </w:rPr>
        <w:t xml:space="preserve"> o Ciberacoso escolar entre estudiantes.</w:t>
      </w:r>
    </w:p>
    <w:p w14:paraId="015A8F75" w14:textId="77777777" w:rsidR="001B39C9" w:rsidRPr="00AE58DB" w:rsidRDefault="001B39C9" w:rsidP="001B39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Maltratos hacia el estudiante (en el hogar, establecimiento) o VIF.</w:t>
      </w:r>
    </w:p>
    <w:p w14:paraId="0A3E307B" w14:textId="77777777" w:rsidR="001B39C9" w:rsidRPr="00AE58DB" w:rsidRDefault="001B39C9" w:rsidP="001B39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Ausencias prolongadas a clases.</w:t>
      </w:r>
    </w:p>
    <w:p w14:paraId="0ED6A246" w14:textId="77777777" w:rsidR="001B39C9" w:rsidRPr="00AE58DB" w:rsidRDefault="001B39C9" w:rsidP="001B39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Entre otros.</w:t>
      </w:r>
    </w:p>
    <w:p w14:paraId="5B1C1043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1. Toda conducta que sea catalogada como falta (golpes, desorden, violencia verbal y/o física, etc.) 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>DEBE</w:t>
      </w:r>
      <w:r w:rsidRPr="00AE58D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sz w:val="24"/>
          <w:szCs w:val="24"/>
        </w:rPr>
        <w:t>quedar registrada en el libro de clases (hoja de vida del estudiante), para evidencia.</w:t>
      </w:r>
    </w:p>
    <w:p w14:paraId="5EA8BEB4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2. El docente tomará medidas con el estudiante, tales como conversación y compromisos por parte del mismo. Instancia que debe dejar registrada con los puntos principales de la entrevista y ser firmada tanto por el profesor, como por el alumno(a).</w:t>
      </w:r>
    </w:p>
    <w:p w14:paraId="0AA8F82E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3. Si no ocurren los cambios esperados por el docente, éste debe tomar contacto con el apoderado(a) del estudiante para ser citado a entrevista y comunicar las faltas. En la misma, deben llegarse a acuerdos entre estudiante-apoderado(a) y profesor-apoderado(a). Instancia que debe dejar registrada con los puntos principales de la entrevista y ser firmada tanto por el apoderado(a) como por el alumno(a).</w:t>
      </w:r>
    </w:p>
    <w:p w14:paraId="0F45A8B2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3.1. En el caso de no lograr comunicarse con el apoderado(a) o inasistencia de éste a la entrevista (durante tres citaciones), debe quedar registrado en el libro de clases y en la hoja de entrevista dispuesta para ello y se derivará el caso a Convivencia Escolar.</w:t>
      </w:r>
    </w:p>
    <w:p w14:paraId="7E65800A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3.2. En el caso de que el compromiso realizado en conjunto con el apoderado no se lleve a cabo luego de tres entrevistas, se registrará en el libro de clases y se derivará el caso a Convivencia Escolar.</w:t>
      </w:r>
    </w:p>
    <w:p w14:paraId="16EDF57F" w14:textId="78515A8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4. Para derivar el caso a Convivencia Escolar, el docente, debe acercarse al Encargado(a) del departamento y solicitar</w:t>
      </w:r>
      <w:r w:rsidR="00A44B17">
        <w:rPr>
          <w:rFonts w:asciiTheme="minorHAnsi" w:hAnsiTheme="minorHAnsi" w:cs="Arial"/>
          <w:sz w:val="24"/>
          <w:szCs w:val="24"/>
        </w:rPr>
        <w:t xml:space="preserve">, en papel o por correo, </w:t>
      </w:r>
      <w:bookmarkStart w:id="0" w:name="_GoBack"/>
      <w:bookmarkEnd w:id="0"/>
      <w:r w:rsidRPr="00AE58DB">
        <w:rPr>
          <w:rFonts w:asciiTheme="minorHAnsi" w:hAnsiTheme="minorHAnsi" w:cs="Arial"/>
          <w:sz w:val="24"/>
          <w:szCs w:val="24"/>
        </w:rPr>
        <w:t xml:space="preserve"> la ficha de ingreso de caso, que debe ser respondida por el profesor.</w:t>
      </w:r>
    </w:p>
    <w:p w14:paraId="41EFD856" w14:textId="333B9293" w:rsidR="001B39C9" w:rsidRPr="00AE58DB" w:rsidRDefault="00325CE8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5. El docente entregará, en papel o por correo institucional, </w:t>
      </w:r>
      <w:r w:rsidR="001B39C9" w:rsidRPr="00AE58DB">
        <w:rPr>
          <w:rFonts w:asciiTheme="minorHAnsi" w:hAnsiTheme="minorHAnsi" w:cs="Arial"/>
          <w:sz w:val="24"/>
          <w:szCs w:val="24"/>
        </w:rPr>
        <w:t>la ficha de ingreso de caso al Encargado(a) de Convivencia Escolar, adjuntando la evidencia de los intentos realizados por solucionar el conflicto (entrevista con alumno, entrevista con apoderado(a)).</w:t>
      </w:r>
    </w:p>
    <w:p w14:paraId="294B34DC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6. El caso será ingresado, se recopilarán los datos y se tomarán las medidas pertinentes.</w:t>
      </w:r>
    </w:p>
    <w:p w14:paraId="453798B0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7. El Encargado(a) de Convivencia Escolar, se reunirá con el docente cuando se recopile la información necesaria, para informar acerca del proceso.</w:t>
      </w:r>
    </w:p>
    <w:p w14:paraId="00E97DB2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887BC68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A5391BD" w14:textId="77777777" w:rsidR="001B39C9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30AC83A" w14:textId="77777777" w:rsidR="001B39C9" w:rsidRPr="00AE58DB" w:rsidRDefault="001B39C9" w:rsidP="001B39C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4CC8725" w14:textId="77777777" w:rsidR="00105144" w:rsidRDefault="00105144"/>
    <w:sectPr w:rsidR="0010514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04D5B" w14:textId="77777777" w:rsidR="001B39C9" w:rsidRDefault="001B39C9" w:rsidP="001B39C9">
      <w:pPr>
        <w:spacing w:after="0" w:line="240" w:lineRule="auto"/>
      </w:pPr>
      <w:r>
        <w:separator/>
      </w:r>
    </w:p>
  </w:endnote>
  <w:endnote w:type="continuationSeparator" w:id="0">
    <w:p w14:paraId="357046D3" w14:textId="77777777" w:rsidR="001B39C9" w:rsidRDefault="001B39C9" w:rsidP="001B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E0F89" w14:textId="77777777" w:rsidR="001B39C9" w:rsidRDefault="001B39C9" w:rsidP="001B39C9">
      <w:pPr>
        <w:spacing w:after="0" w:line="240" w:lineRule="auto"/>
      </w:pPr>
      <w:r>
        <w:separator/>
      </w:r>
    </w:p>
  </w:footnote>
  <w:footnote w:type="continuationSeparator" w:id="0">
    <w:p w14:paraId="4C50DFCF" w14:textId="77777777" w:rsidR="001B39C9" w:rsidRDefault="001B39C9" w:rsidP="001B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AB44" w14:textId="0418B139" w:rsidR="001B39C9" w:rsidRDefault="001B39C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52C77AE" wp14:editId="55A81301">
          <wp:simplePos x="0" y="0"/>
          <wp:positionH relativeFrom="column">
            <wp:posOffset>5057775</wp:posOffset>
          </wp:positionH>
          <wp:positionV relativeFrom="paragraph">
            <wp:posOffset>8890</wp:posOffset>
          </wp:positionV>
          <wp:extent cx="549910" cy="333375"/>
          <wp:effectExtent l="0" t="0" r="2540" b="9525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Colegio Ángel de Peredo </w:t>
    </w:r>
  </w:p>
  <w:p w14:paraId="142BEFBF" w14:textId="7EC034F6" w:rsidR="001B39C9" w:rsidRDefault="001B39C9" w:rsidP="001B39C9">
    <w:pPr>
      <w:pStyle w:val="Encabezado"/>
      <w:tabs>
        <w:tab w:val="clear" w:pos="4419"/>
        <w:tab w:val="clear" w:pos="8838"/>
        <w:tab w:val="left" w:pos="6510"/>
      </w:tabs>
    </w:pPr>
    <w:r>
      <w:t xml:space="preserve">                Lota</w:t>
    </w:r>
    <w:r w:rsidR="00325CE8">
      <w:t>-2021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49B0"/>
    <w:multiLevelType w:val="hybridMultilevel"/>
    <w:tmpl w:val="CE042310"/>
    <w:lvl w:ilvl="0" w:tplc="39027E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9"/>
    <w:rsid w:val="00105144"/>
    <w:rsid w:val="001B39C9"/>
    <w:rsid w:val="00325CE8"/>
    <w:rsid w:val="007455A4"/>
    <w:rsid w:val="00A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9C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9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3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9C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3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9C9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9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3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9C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3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9C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Inzunza</dc:creator>
  <cp:keywords/>
  <dc:description/>
  <cp:lastModifiedBy>ConEscolar</cp:lastModifiedBy>
  <cp:revision>3</cp:revision>
  <dcterms:created xsi:type="dcterms:W3CDTF">2020-12-16T01:57:00Z</dcterms:created>
  <dcterms:modified xsi:type="dcterms:W3CDTF">2021-05-26T00:31:00Z</dcterms:modified>
</cp:coreProperties>
</file>